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2B" w:rsidRDefault="0090092B" w:rsidP="00F2362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Порівняльна таблиця</w:t>
      </w:r>
    </w:p>
    <w:p w:rsidR="0090092B" w:rsidRDefault="0090092B" w:rsidP="00F2362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проекту рішення виконавчого комітету</w:t>
      </w:r>
    </w:p>
    <w:p w:rsidR="0090092B" w:rsidRPr="009841F6" w:rsidRDefault="0090092B" w:rsidP="00F2362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Pr="00D41AC5">
        <w:rPr>
          <w:sz w:val="24"/>
          <w:szCs w:val="24"/>
          <w:lang w:val="uk-UA"/>
        </w:rPr>
        <w:t>Про внесен</w:t>
      </w:r>
      <w:r>
        <w:rPr>
          <w:sz w:val="24"/>
          <w:szCs w:val="24"/>
          <w:lang w:val="uk-UA"/>
        </w:rPr>
        <w:t>ня змін</w:t>
      </w:r>
      <w:r w:rsidRPr="00D41A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доповнень </w:t>
      </w:r>
      <w:r w:rsidRPr="00D41AC5">
        <w:rPr>
          <w:sz w:val="24"/>
          <w:szCs w:val="24"/>
          <w:lang w:val="uk-UA"/>
        </w:rPr>
        <w:t>до</w:t>
      </w:r>
      <w:r w:rsidRPr="009841F6">
        <w:rPr>
          <w:rFonts w:ascii="Times New Roman CYR" w:hAnsi="Times New Roman CYR"/>
          <w:szCs w:val="24"/>
          <w:lang w:val="uk-UA"/>
        </w:rPr>
        <w:t xml:space="preserve"> </w:t>
      </w:r>
      <w:r w:rsidRPr="009841F6">
        <w:rPr>
          <w:sz w:val="24"/>
          <w:szCs w:val="24"/>
          <w:lang w:val="uk-UA"/>
        </w:rPr>
        <w:t>рішення виконавчого</w:t>
      </w:r>
      <w:r>
        <w:rPr>
          <w:sz w:val="24"/>
          <w:szCs w:val="24"/>
          <w:lang w:val="uk-UA"/>
        </w:rPr>
        <w:t xml:space="preserve"> </w:t>
      </w:r>
      <w:r w:rsidRPr="009841F6">
        <w:rPr>
          <w:sz w:val="24"/>
          <w:szCs w:val="24"/>
          <w:lang w:val="uk-UA"/>
        </w:rPr>
        <w:t>комітету Южноукраїнської</w:t>
      </w:r>
      <w:r>
        <w:rPr>
          <w:sz w:val="24"/>
          <w:szCs w:val="24"/>
          <w:lang w:val="uk-UA"/>
        </w:rPr>
        <w:t xml:space="preserve"> </w:t>
      </w:r>
      <w:r w:rsidRPr="009841F6">
        <w:rPr>
          <w:sz w:val="24"/>
          <w:szCs w:val="24"/>
          <w:lang w:val="uk-UA"/>
        </w:rPr>
        <w:t>міської</w:t>
      </w:r>
      <w:r>
        <w:rPr>
          <w:sz w:val="24"/>
          <w:szCs w:val="24"/>
          <w:lang w:val="uk-UA"/>
        </w:rPr>
        <w:t xml:space="preserve"> </w:t>
      </w:r>
      <w:r w:rsidRPr="009841F6">
        <w:rPr>
          <w:sz w:val="24"/>
          <w:szCs w:val="24"/>
          <w:lang w:val="uk-UA"/>
        </w:rPr>
        <w:t>ради</w:t>
      </w:r>
      <w:r>
        <w:rPr>
          <w:sz w:val="24"/>
          <w:szCs w:val="24"/>
          <w:lang w:val="uk-UA"/>
        </w:rPr>
        <w:t xml:space="preserve"> </w:t>
      </w:r>
      <w:r w:rsidRPr="00DA718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02.06.2021 №172 «</w:t>
      </w:r>
      <w:r w:rsidRPr="000B706C">
        <w:rPr>
          <w:sz w:val="24"/>
          <w:szCs w:val="24"/>
          <w:lang w:val="uk-UA"/>
        </w:rPr>
        <w:t>Про затвердження Порядків використання коштів з бюджету Южноукраїнської міської територіальної громади на виконання міської комплексної програми «Охорона здоров`я в Южноукраїнській міській територіальній</w:t>
      </w:r>
      <w:r>
        <w:rPr>
          <w:sz w:val="24"/>
          <w:szCs w:val="24"/>
          <w:lang w:val="uk-UA"/>
        </w:rPr>
        <w:t xml:space="preserve"> </w:t>
      </w:r>
      <w:r w:rsidRPr="000B706C">
        <w:rPr>
          <w:sz w:val="24"/>
          <w:szCs w:val="24"/>
          <w:lang w:val="uk-UA"/>
        </w:rPr>
        <w:t>громаді»</w:t>
      </w:r>
      <w:r>
        <w:rPr>
          <w:sz w:val="24"/>
          <w:szCs w:val="24"/>
          <w:lang w:val="uk-UA"/>
        </w:rPr>
        <w:t xml:space="preserve"> </w:t>
      </w:r>
      <w:r w:rsidRPr="000B706C">
        <w:rPr>
          <w:sz w:val="24"/>
          <w:szCs w:val="24"/>
          <w:lang w:val="uk-UA"/>
        </w:rPr>
        <w:t>на 2021-2025 роки</w:t>
      </w:r>
      <w:r>
        <w:rPr>
          <w:sz w:val="24"/>
          <w:szCs w:val="24"/>
          <w:lang w:val="uk-UA"/>
        </w:rPr>
        <w:t>»</w:t>
      </w:r>
    </w:p>
    <w:p w:rsidR="0090092B" w:rsidRDefault="0090092B" w:rsidP="00F2362F">
      <w:pPr>
        <w:rPr>
          <w:lang w:val="uk-UA"/>
        </w:rPr>
      </w:pPr>
    </w:p>
    <w:tbl>
      <w:tblPr>
        <w:tblW w:w="100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20"/>
        <w:gridCol w:w="5269"/>
      </w:tblGrid>
      <w:tr w:rsidR="0090092B" w:rsidTr="00CF2D2B">
        <w:trPr>
          <w:trHeight w:val="373"/>
        </w:trPr>
        <w:tc>
          <w:tcPr>
            <w:tcW w:w="4820" w:type="dxa"/>
            <w:gridSpan w:val="2"/>
          </w:tcPr>
          <w:p w:rsidR="0090092B" w:rsidRPr="005F42C7" w:rsidRDefault="0090092B" w:rsidP="00F2362F">
            <w:pPr>
              <w:jc w:val="center"/>
              <w:rPr>
                <w:sz w:val="24"/>
                <w:lang w:val="uk-UA"/>
              </w:rPr>
            </w:pPr>
            <w:r w:rsidRPr="005F42C7">
              <w:rPr>
                <w:sz w:val="24"/>
                <w:lang w:val="uk-UA"/>
              </w:rPr>
              <w:t>Затверджено</w:t>
            </w:r>
          </w:p>
        </w:tc>
        <w:tc>
          <w:tcPr>
            <w:tcW w:w="5269" w:type="dxa"/>
          </w:tcPr>
          <w:p w:rsidR="0090092B" w:rsidRPr="005F42C7" w:rsidRDefault="0090092B" w:rsidP="00F2362F">
            <w:pPr>
              <w:jc w:val="center"/>
              <w:rPr>
                <w:sz w:val="24"/>
                <w:lang w:val="uk-UA"/>
              </w:rPr>
            </w:pPr>
            <w:r w:rsidRPr="005F42C7">
              <w:rPr>
                <w:sz w:val="24"/>
                <w:lang w:val="uk-UA"/>
              </w:rPr>
              <w:t>Проект зміни підкреслено</w:t>
            </w:r>
          </w:p>
        </w:tc>
      </w:tr>
      <w:tr w:rsidR="0090092B" w:rsidRPr="00527736" w:rsidTr="00CF2D2B">
        <w:trPr>
          <w:trHeight w:val="373"/>
        </w:trPr>
        <w:tc>
          <w:tcPr>
            <w:tcW w:w="10089" w:type="dxa"/>
            <w:gridSpan w:val="3"/>
            <w:vAlign w:val="center"/>
          </w:tcPr>
          <w:p w:rsidR="00127E32" w:rsidRPr="005F42C7" w:rsidRDefault="00127E32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>Додаток 1</w:t>
            </w:r>
          </w:p>
          <w:p w:rsidR="0090092B" w:rsidRPr="0090092B" w:rsidRDefault="0090092B" w:rsidP="00F2362F">
            <w:pPr>
              <w:jc w:val="center"/>
              <w:rPr>
                <w:b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 xml:space="preserve">Рішення виконавчого комітету від </w:t>
            </w:r>
            <w:r w:rsidR="00127E32" w:rsidRPr="005F42C7">
              <w:rPr>
                <w:b/>
                <w:sz w:val="22"/>
                <w:lang w:val="uk-UA"/>
              </w:rPr>
              <w:t xml:space="preserve">02.06.2021 №172 </w:t>
            </w:r>
          </w:p>
        </w:tc>
      </w:tr>
      <w:tr w:rsidR="0090092B" w:rsidRPr="00314ED1" w:rsidTr="00A42EF6">
        <w:trPr>
          <w:trHeight w:val="4160"/>
        </w:trPr>
        <w:tc>
          <w:tcPr>
            <w:tcW w:w="4820" w:type="dxa"/>
            <w:gridSpan w:val="2"/>
          </w:tcPr>
          <w:p w:rsidR="0090092B" w:rsidRDefault="001954EE" w:rsidP="00F2362F">
            <w:pPr>
              <w:jc w:val="both"/>
              <w:rPr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 xml:space="preserve">3. Матеріальна допомога з бюджету Южноукраїнської міської територіальної громади надається один раз на рік, на проведення операції з видалення злоякісних пухлин, а також при довготривалій, </w:t>
            </w:r>
            <w:proofErr w:type="spellStart"/>
            <w:r w:rsidRPr="001954EE">
              <w:rPr>
                <w:sz w:val="24"/>
                <w:szCs w:val="24"/>
                <w:lang w:val="uk-UA"/>
              </w:rPr>
              <w:t>дороговартісній</w:t>
            </w:r>
            <w:proofErr w:type="spellEnd"/>
            <w:r w:rsidRPr="001954EE">
              <w:rPr>
                <w:sz w:val="24"/>
                <w:szCs w:val="24"/>
                <w:lang w:val="uk-UA"/>
              </w:rPr>
              <w:t xml:space="preserve"> медикаментозній терапії при амбулаторному </w:t>
            </w:r>
            <w:r w:rsidRPr="001954EE">
              <w:rPr>
                <w:color w:val="000000"/>
                <w:sz w:val="24"/>
                <w:szCs w:val="24"/>
                <w:lang w:val="uk-UA"/>
              </w:rPr>
              <w:t>лікуванні в поточному році</w:t>
            </w:r>
            <w:r w:rsidRPr="001954EE">
              <w:rPr>
                <w:sz w:val="24"/>
                <w:szCs w:val="24"/>
                <w:lang w:val="uk-UA"/>
              </w:rPr>
              <w:t xml:space="preserve">. </w:t>
            </w:r>
            <w:r w:rsidRPr="00A42EF6">
              <w:rPr>
                <w:sz w:val="24"/>
                <w:szCs w:val="24"/>
                <w:u w:val="single"/>
                <w:lang w:val="uk-UA"/>
              </w:rPr>
              <w:t>При цьому середньомісячний сукупний дохід</w:t>
            </w:r>
            <w:r w:rsidRPr="001954EE">
              <w:rPr>
                <w:sz w:val="24"/>
                <w:szCs w:val="24"/>
                <w:lang w:val="uk-UA"/>
              </w:rPr>
              <w:t xml:space="preserve"> за три календарні місяці, що передують місяцю звернення за матеріальною допомогою, не повинен перевищувати на одну особу в розрахунку на місяць 3,5 середніх прожиткових мінімуми, встановлених законодавчими актами на відповідний період.</w:t>
            </w:r>
          </w:p>
        </w:tc>
        <w:tc>
          <w:tcPr>
            <w:tcW w:w="5269" w:type="dxa"/>
          </w:tcPr>
          <w:p w:rsidR="0090092B" w:rsidRPr="00A42EF6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3. Матеріальна допомога з бюджету Южноукраїнської міської територіальної громади надається один раз на рік, на проведення операції з видалення злоякісних пухлин, а також при довготривалій,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дороговартісній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медикаментозній терапії при амбулаторному лікуванні в поточному році. </w:t>
            </w:r>
            <w:r w:rsidRPr="00A42EF6">
              <w:rPr>
                <w:sz w:val="24"/>
                <w:szCs w:val="24"/>
                <w:u w:val="single"/>
                <w:lang w:val="uk-UA"/>
              </w:rPr>
              <w:t>При цьому середньомісячний сукупний дохід* отримувача матеріальної допомоги</w:t>
            </w:r>
            <w:r w:rsidRPr="00F45F37">
              <w:rPr>
                <w:sz w:val="24"/>
                <w:szCs w:val="24"/>
                <w:lang w:val="uk-UA"/>
              </w:rPr>
              <w:t xml:space="preserve"> за три календарні місяці, що передують місяцю звернення за матеріальною допомогою, не повинен перевищувати в розрахунку на місяць 3,5 середніх прожиткових мінімуми, встановлених законодавчими актами на відповідний період.</w:t>
            </w:r>
          </w:p>
        </w:tc>
      </w:tr>
      <w:tr w:rsidR="001954EE" w:rsidRPr="0075216B" w:rsidTr="001954EE">
        <w:trPr>
          <w:trHeight w:val="1353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4. Право на отримання матеріальної допомоги поширюється на громадян та дітей, зареєстрованих у Южноукраїнській міській територіальній громаді.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4. Право на отримання матеріальної допомоги поширюється на громадян, зареєстрованих у Южноукраїнській міській територіальній громаді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</w:t>
            </w:r>
            <w:r w:rsidRPr="00F45F37">
              <w:rPr>
                <w:sz w:val="24"/>
                <w:szCs w:val="24"/>
                <w:lang w:val="uk-UA"/>
              </w:rPr>
              <w:t>.</w:t>
            </w:r>
          </w:p>
        </w:tc>
      </w:tr>
      <w:tr w:rsidR="001954EE" w:rsidRPr="00314ED1" w:rsidTr="00FF5194">
        <w:trPr>
          <w:trHeight w:val="6266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5. Підставою для надання матеріальної допомоги є особиста заява особи що хворіє, або заява від члена сім'ї, в якій вказується прізвище, ім’я по батькові заявника, його адреса та мотиви звернення, до якої додаються: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F5194">
              <w:rPr>
                <w:sz w:val="24"/>
                <w:szCs w:val="24"/>
                <w:u w:val="single"/>
                <w:lang w:val="uk-UA"/>
              </w:rPr>
              <w:t>копії документів що підтверджують особу хворого</w:t>
            </w:r>
            <w:r w:rsidRPr="001954EE">
              <w:rPr>
                <w:sz w:val="24"/>
                <w:szCs w:val="24"/>
                <w:lang w:val="uk-UA"/>
              </w:rPr>
              <w:t>;</w:t>
            </w:r>
          </w:p>
          <w:p w:rsidR="001954EE" w:rsidRPr="001954EE" w:rsidRDefault="001954EE" w:rsidP="00F236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медичний висновок (довідка);</w:t>
            </w:r>
          </w:p>
          <w:p w:rsidR="001954EE" w:rsidRPr="001954EE" w:rsidRDefault="001954EE" w:rsidP="00F2362F">
            <w:pPr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 xml:space="preserve">довідка (виписка про склад сім’ї та реєстрацію); 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довідка про доходи особи що хворіє;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реквізити банку;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інші документи (у разі необхідності).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5. Підставою для надання матеріальної допомоги є особиста заява особи що хворіє, або заява від члена сім'ї, в якій вказується прізвище, ім’я по батькові заявника, його адреса та мотиви звернення, до якої додаються:</w:t>
            </w:r>
          </w:p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F5194">
              <w:rPr>
                <w:sz w:val="24"/>
                <w:szCs w:val="24"/>
                <w:u w:val="single"/>
                <w:lang w:val="uk-UA"/>
              </w:rPr>
              <w:t>- копії документів, що підтверджують особу заявника та хворого з підтвердженням місця реєстрації (паспорт громадянина України або ID- картка та витяг з єдиного державного демографічного реєстру заявника, реєстраційний</w:t>
            </w:r>
            <w:r w:rsidRPr="00F45F37">
              <w:rPr>
                <w:sz w:val="24"/>
                <w:szCs w:val="24"/>
                <w:lang w:val="uk-UA"/>
              </w:rPr>
              <w:t xml:space="preserve"> номера облікової карти платника податків);</w:t>
            </w:r>
          </w:p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медичний висновок (довідка) хворого;</w:t>
            </w:r>
          </w:p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- довідка (виписка про склад сім’ї та реєстрацію)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(за виключенням внутрішньо переміщених осіб</w:t>
            </w:r>
            <w:r w:rsidRPr="00F45F37">
              <w:rPr>
                <w:sz w:val="24"/>
                <w:szCs w:val="24"/>
                <w:lang w:val="uk-UA"/>
              </w:rPr>
              <w:t>);</w:t>
            </w:r>
          </w:p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довідка про доходи* особи що хворіє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(крім військовослужбовців контрактної або строкової служби);</w:t>
            </w:r>
          </w:p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реквізити банку отримувача матеріальної допомоги;</w:t>
            </w:r>
          </w:p>
          <w:p w:rsid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- інші документи (у разі необхідності)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(довідка про взяття на облік внутрішньо переміщеної особи заявника та/або хворого)</w:t>
            </w:r>
            <w:r w:rsidRPr="00F45F37">
              <w:rPr>
                <w:sz w:val="24"/>
                <w:szCs w:val="24"/>
                <w:lang w:val="uk-UA"/>
              </w:rPr>
              <w:t>.</w:t>
            </w: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62F" w:rsidRPr="00F45F37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954EE" w:rsidRPr="00314ED1" w:rsidTr="00FF5194">
        <w:trPr>
          <w:trHeight w:val="318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1954EE" w:rsidRDefault="001954EE" w:rsidP="00F2362F">
            <w:pPr>
              <w:tabs>
                <w:tab w:val="left" w:pos="851"/>
                <w:tab w:val="left" w:pos="1418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6.</w:t>
            </w:r>
            <w:r w:rsidRPr="00F45F37">
              <w:rPr>
                <w:sz w:val="24"/>
                <w:szCs w:val="24"/>
                <w:lang w:val="uk-UA"/>
              </w:rPr>
              <w:tab/>
              <w:t xml:space="preserve">На </w:t>
            </w:r>
            <w:r>
              <w:rPr>
                <w:sz w:val="24"/>
                <w:szCs w:val="24"/>
                <w:lang w:val="uk-UA"/>
              </w:rPr>
              <w:t xml:space="preserve">заявника та </w:t>
            </w:r>
            <w:r w:rsidRPr="00F45F37">
              <w:rPr>
                <w:sz w:val="24"/>
                <w:szCs w:val="24"/>
                <w:lang w:val="uk-UA"/>
              </w:rPr>
              <w:t>отримувача матеріальної допомоги покладається персональна відповідальність за достовірність наданої інформації.</w:t>
            </w:r>
          </w:p>
        </w:tc>
      </w:tr>
      <w:tr w:rsidR="001954EE" w:rsidRPr="0075216B" w:rsidTr="001954EE">
        <w:trPr>
          <w:trHeight w:val="240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7. Матеріальна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954EE">
              <w:rPr>
                <w:sz w:val="24"/>
                <w:szCs w:val="24"/>
                <w:lang w:val="uk-UA"/>
              </w:rPr>
              <w:t>допомога не надається, якщо:</w:t>
            </w:r>
          </w:p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заявник або член його сім'ї (для заявника) отримували в поточному році допомогу за рахунок бюджету Южноукраїнської міської  територіальної громади в рамках інших діючих програм Южноукраїнської міської територіальної громади.</w:t>
            </w:r>
          </w:p>
        </w:tc>
        <w:tc>
          <w:tcPr>
            <w:tcW w:w="5269" w:type="dxa"/>
          </w:tcPr>
          <w:p w:rsid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954EE" w:rsidRPr="00314ED1" w:rsidTr="001954EE">
        <w:trPr>
          <w:trHeight w:val="345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1954EE" w:rsidRDefault="001954EE" w:rsidP="00F2362F">
            <w:pPr>
              <w:tabs>
                <w:tab w:val="left" w:pos="459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* </w:t>
            </w:r>
            <w:r>
              <w:rPr>
                <w:sz w:val="24"/>
                <w:szCs w:val="24"/>
                <w:lang w:val="uk-UA"/>
              </w:rPr>
              <w:t xml:space="preserve">І. </w:t>
            </w:r>
            <w:r w:rsidRPr="00F45F37">
              <w:rPr>
                <w:sz w:val="24"/>
                <w:szCs w:val="24"/>
                <w:lang w:val="uk-UA"/>
              </w:rPr>
              <w:t>До середньомісячного сукупного доходу отримувача матеріальної допомоги враховуються доходи у вигляді: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заробітної плати (суддівської винагороди; грошового забезпечення; інших виплат відповідно до трудового договору/контракту), нарахованої як за основним місцем роботи, так і за сумісництвом;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суми винагород та інших виплат, нарахованих відповідно до умов цивільно-правового договору;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пенсії (крім пенсії у зв’язку із втратою годувальника, призначеної дітям з інвалідністю та особам з інвалідністю I-III групи), щомісячного довічного грошового утримання суддів у відставці;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стипендії включно із сумою її індексації, нарахованої відповідно до закону (крім соціальних стипендій, які надаються дітям-сиротам, дітям, позбавленим батьківського піклування, та особам з їх числа, а також особам, які в період навчання у віці від 18 до 23 років залишилися б</w:t>
            </w:r>
            <w:r>
              <w:rPr>
                <w:sz w:val="24"/>
                <w:szCs w:val="24"/>
                <w:lang w:val="uk-UA"/>
              </w:rPr>
              <w:t xml:space="preserve">ез батьків (батьки яких померли / </w:t>
            </w:r>
            <w:r w:rsidRPr="00F45F37">
              <w:rPr>
                <w:sz w:val="24"/>
                <w:szCs w:val="24"/>
                <w:lang w:val="uk-UA"/>
              </w:rPr>
              <w:t>оголошені померлими, загинули або пропали безвісти), дітям з інвалідністю та особам з інвалідністю I-III групи);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допомоги по безробіттю, інші страхові виплати, які призначаються фондами соціального страхування;</w:t>
            </w:r>
          </w:p>
          <w:p w:rsidR="001954EE" w:rsidRPr="00F45F37" w:rsidRDefault="001954EE" w:rsidP="00F2362F">
            <w:pPr>
              <w:tabs>
                <w:tab w:val="left" w:pos="459"/>
                <w:tab w:val="left" w:pos="851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</w:t>
            </w:r>
            <w:r w:rsidRPr="00F45F37">
              <w:rPr>
                <w:sz w:val="24"/>
                <w:szCs w:val="24"/>
                <w:lang w:val="uk-UA"/>
              </w:rPr>
              <w:tab/>
              <w:t>соціальних виплат, які призначаються органами соціального захисту населення, у тому числі пільги на оплату житлово-комунальних послуг, придбання твердого палива та скрапленого газу, крім: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частини допомоги при народженні дитини, виплата якої проводиться одноразово;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частини допомоги при усиновленні дитини, виплата якої проводиться одноразово;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одноразової винагороди жінкам, яким присвоєно почесне звання України «Мати-героїня»;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тимчасової державної допомоги дітям, батьки яких ухиляються від сплати аліментів, не </w:t>
            </w:r>
            <w:r w:rsidRPr="00F45F37">
              <w:rPr>
                <w:sz w:val="24"/>
                <w:szCs w:val="24"/>
                <w:lang w:val="uk-UA"/>
              </w:rPr>
              <w:lastRenderedPageBreak/>
              <w:t>мають можливості утримувати дитину або місце проживання їх невідоме;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державної допомоги особі, яка доглядає за дитиною, хворою на тяжкі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перинатальні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орфанні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захворювання, онкологічні,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онкогематологічні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за дитиною, яка отримала тяжку травму, потребує трансплантації органа, потребує паліативної допомоги, якій не встановлено інвалідність;</w:t>
            </w:r>
          </w:p>
          <w:p w:rsidR="001954EE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державної допомоги на дітей, над якими встановлено опіку чи піклування;</w:t>
            </w:r>
          </w:p>
          <w:p w:rsidR="001954EE" w:rsidRPr="00FF5194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2160A">
              <w:rPr>
                <w:sz w:val="24"/>
                <w:szCs w:val="24"/>
                <w:lang w:val="uk-UA"/>
              </w:rPr>
              <w:t>державної соціальної допомоги особам з інвалідністю з дитинства та дітям з</w:t>
            </w:r>
            <w:r w:rsidR="00FF5194">
              <w:rPr>
                <w:sz w:val="24"/>
                <w:szCs w:val="24"/>
                <w:lang w:val="uk-UA"/>
              </w:rPr>
              <w:t xml:space="preserve"> </w:t>
            </w:r>
            <w:r w:rsidRPr="00FF5194">
              <w:rPr>
                <w:sz w:val="24"/>
                <w:szCs w:val="24"/>
                <w:lang w:val="uk-UA"/>
              </w:rPr>
              <w:t>інвалідністю віком до 18 років;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державної соціальної допомоги на дітей-сиріт та дітей, позбавлених батьківського піклування, осіб з їх числа, у тому числі з інвалідністю, які перебувають у дитячих будинках сімейного типу та прийомних сім’ях; грошового забезпечення батькам-вихователям і прийомним батькам за надання соціальних послуг у дитячих будинках сімейного типу та прийомних сім’ях;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допомоги на проживання внутрішньо переміщеним особам;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житлової субсидії;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державної соціальної допомоги, яка виплачується з надбавкою на догляд за дитиною з інвалідністю підгрупи А, за особою з інвалідністю з дитинства I групи підгрупи А;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одноразової натуральної допомоги «пакунок малюка»/грошової компенсації вартості одноразової натуральної допомоги «пакунок малюка»;</w:t>
            </w:r>
          </w:p>
          <w:p w:rsidR="001954EE" w:rsidRPr="00F45F37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компенсації вартості послуги з догляду за дитиною до трьох років «муніципальна няня»;</w:t>
            </w:r>
          </w:p>
          <w:p w:rsidR="001954EE" w:rsidRPr="00F2362F" w:rsidRDefault="001954EE" w:rsidP="00F2362F">
            <w:pPr>
              <w:pStyle w:val="a7"/>
              <w:numPr>
                <w:ilvl w:val="0"/>
                <w:numId w:val="2"/>
              </w:numPr>
              <w:tabs>
                <w:tab w:val="left" w:pos="459"/>
                <w:tab w:val="left" w:pos="851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компенсації фізичним особам, які надають соціальні послуги.</w:t>
            </w:r>
          </w:p>
          <w:p w:rsidR="001954EE" w:rsidRDefault="001954EE" w:rsidP="00F2362F">
            <w:pPr>
              <w:pStyle w:val="a7"/>
              <w:tabs>
                <w:tab w:val="left" w:pos="459"/>
                <w:tab w:val="left" w:pos="113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ІІ. </w:t>
            </w:r>
            <w:r w:rsidRPr="00EE2AB0">
              <w:rPr>
                <w:sz w:val="24"/>
                <w:szCs w:val="24"/>
                <w:lang w:val="uk-UA"/>
              </w:rPr>
              <w:t>Урахування до середньомісячного сукупного доходу отримувача матеріальної допомоги, окремих видів доходів проводиться з дотриманням таких вимог: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834AD">
              <w:rPr>
                <w:sz w:val="24"/>
                <w:szCs w:val="24"/>
                <w:lang w:val="uk-UA"/>
              </w:rPr>
              <w:t xml:space="preserve">громадянам, яким призначено пенсію вперше або які звільнились з роботи в період, за який враховуються доходи, і не мають інших доходів, крім пенсії, </w:t>
            </w:r>
            <w:r>
              <w:rPr>
                <w:sz w:val="24"/>
                <w:szCs w:val="24"/>
                <w:lang w:val="uk-UA"/>
              </w:rPr>
              <w:t xml:space="preserve">їм середньомісячним </w:t>
            </w:r>
            <w:r w:rsidRPr="000834AD">
              <w:rPr>
                <w:sz w:val="24"/>
                <w:szCs w:val="24"/>
                <w:lang w:val="uk-UA"/>
              </w:rPr>
              <w:t>сукупн</w:t>
            </w:r>
            <w:r>
              <w:rPr>
                <w:sz w:val="24"/>
                <w:szCs w:val="24"/>
                <w:lang w:val="uk-UA"/>
              </w:rPr>
              <w:t>им</w:t>
            </w:r>
            <w:r w:rsidRPr="000834AD">
              <w:rPr>
                <w:sz w:val="24"/>
                <w:szCs w:val="24"/>
                <w:lang w:val="uk-UA"/>
              </w:rPr>
              <w:t xml:space="preserve"> доход</w:t>
            </w:r>
            <w:r>
              <w:rPr>
                <w:sz w:val="24"/>
                <w:szCs w:val="24"/>
                <w:lang w:val="uk-UA"/>
              </w:rPr>
              <w:t>ом</w:t>
            </w:r>
            <w:r w:rsidRPr="000834A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є</w:t>
            </w:r>
            <w:r w:rsidRPr="000834AD">
              <w:rPr>
                <w:sz w:val="24"/>
                <w:szCs w:val="24"/>
                <w:lang w:val="uk-UA"/>
              </w:rPr>
              <w:t xml:space="preserve"> розмір призначеної щомісячної пенсії;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 xml:space="preserve">грошові доходи, враховуються у тому місяці, за який їх </w:t>
            </w:r>
            <w:proofErr w:type="spellStart"/>
            <w:r w:rsidRPr="00ED3C55">
              <w:rPr>
                <w:sz w:val="24"/>
                <w:szCs w:val="24"/>
                <w:lang w:val="uk-UA"/>
              </w:rPr>
              <w:t>нараховано</w:t>
            </w:r>
            <w:proofErr w:type="spellEnd"/>
            <w:r w:rsidRPr="00ED3C55">
              <w:rPr>
                <w:sz w:val="24"/>
                <w:szCs w:val="24"/>
                <w:lang w:val="uk-UA"/>
              </w:rPr>
              <w:t>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lastRenderedPageBreak/>
              <w:t>доходи за рішенням суду враховуються в тому місяці, у якому їх фактично виплачено;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 xml:space="preserve"> доходи осіб, які працюють за трудовим договором у фізичних осіб - суб’єктів підприємницької діяльності, фізичних осіб, які провадять незалежну професійну діяльність, ураховуються за даними фізичних осіб - суб’єктів підприємницької діяльності та фізичних осіб, які провадять незалежну професійну діяльність, які виплачують доходи;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 xml:space="preserve">доходи, нараховані з періодичністю за квартал ураховуються як середньомісячна величина за відповідний попередній період, визначена шляхом ділення загальної суми доходу на кількість місяців, за які її </w:t>
            </w:r>
            <w:proofErr w:type="spellStart"/>
            <w:r w:rsidRPr="00ED3C55">
              <w:rPr>
                <w:sz w:val="24"/>
                <w:szCs w:val="24"/>
                <w:lang w:val="uk-UA"/>
              </w:rPr>
              <w:t>нараховано</w:t>
            </w:r>
            <w:proofErr w:type="spellEnd"/>
            <w:r w:rsidRPr="00ED3C55">
              <w:rPr>
                <w:sz w:val="24"/>
                <w:szCs w:val="24"/>
                <w:lang w:val="uk-UA"/>
              </w:rPr>
              <w:t>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>розмір середньомісячного доходу фізичних осіб - підприємців та фізичних осіб, які провадять незалежну професійну діяльність, обчислюється виходячи із суми чистого доходу за один квартал, який передує місяцю, що є попереднім до місяця звернення за отриманням соціальних послуг, поділеної на 3. Дія цього підпункту не поширюється на фізичних осіб - підприємців, що є платниками єдиного податку;</w:t>
            </w:r>
          </w:p>
          <w:p w:rsidR="001954EE" w:rsidRPr="00ED3C55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>для фізичних осіб - підприємців, які обрали спрощену систему оподаткування, незалежно від отриманих (</w:t>
            </w:r>
            <w:proofErr w:type="spellStart"/>
            <w:r w:rsidRPr="00ED3C55">
              <w:rPr>
                <w:sz w:val="24"/>
                <w:szCs w:val="24"/>
                <w:lang w:val="uk-UA"/>
              </w:rPr>
              <w:t>неотриманих</w:t>
            </w:r>
            <w:proofErr w:type="spellEnd"/>
            <w:r w:rsidRPr="00ED3C55">
              <w:rPr>
                <w:sz w:val="24"/>
                <w:szCs w:val="24"/>
                <w:lang w:val="uk-UA"/>
              </w:rPr>
              <w:t>) доходів до сукупного доходу за кожний місяць враховується дохід, обчислений у таких розмірах мінімальної заробітної плати, встановленої на кінець періоду, за який враховуються доходи:</w:t>
            </w:r>
          </w:p>
          <w:p w:rsidR="001954EE" w:rsidRPr="00F45F37" w:rsidRDefault="001954EE" w:rsidP="00F2362F">
            <w:pPr>
              <w:tabs>
                <w:tab w:val="left" w:pos="459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один розмір - для платників єдиного податку першої групи;</w:t>
            </w:r>
          </w:p>
          <w:p w:rsidR="001954EE" w:rsidRPr="00F45F37" w:rsidRDefault="001954EE" w:rsidP="00F2362F">
            <w:pPr>
              <w:tabs>
                <w:tab w:val="left" w:pos="459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два розміри - для платників єдиного податку другої групи;</w:t>
            </w:r>
          </w:p>
          <w:p w:rsidR="001954EE" w:rsidRDefault="001954EE" w:rsidP="00F2362F">
            <w:pPr>
              <w:tabs>
                <w:tab w:val="left" w:pos="459"/>
              </w:tabs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три розміри - для платників єдиного податку тр</w:t>
            </w:r>
            <w:r>
              <w:rPr>
                <w:sz w:val="24"/>
                <w:szCs w:val="24"/>
                <w:lang w:val="uk-UA"/>
              </w:rPr>
              <w:t>етьої групи;</w:t>
            </w:r>
          </w:p>
          <w:p w:rsidR="001954EE" w:rsidRPr="00FF5194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ED3C55">
              <w:rPr>
                <w:sz w:val="24"/>
                <w:szCs w:val="24"/>
                <w:lang w:val="uk-UA"/>
              </w:rPr>
              <w:t>домашнім арештом, до яких застосовуються</w:t>
            </w:r>
            <w:r>
              <w:rPr>
                <w:sz w:val="24"/>
                <w:szCs w:val="24"/>
                <w:lang w:val="uk-UA"/>
              </w:rPr>
              <w:t xml:space="preserve"> заходи</w:t>
            </w:r>
            <w:r w:rsidRPr="00ED3C55">
              <w:rPr>
                <w:sz w:val="24"/>
                <w:szCs w:val="24"/>
                <w:lang w:val="uk-UA"/>
              </w:rPr>
              <w:t xml:space="preserve"> забезпечення кримінального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D3C55">
              <w:rPr>
                <w:sz w:val="24"/>
                <w:szCs w:val="24"/>
                <w:lang w:val="uk-UA"/>
              </w:rPr>
              <w:t xml:space="preserve">провадження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D3C55"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D3C55">
              <w:rPr>
                <w:sz w:val="24"/>
                <w:szCs w:val="24"/>
                <w:lang w:val="uk-UA"/>
              </w:rPr>
              <w:t xml:space="preserve">вигляді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45F37">
              <w:rPr>
                <w:sz w:val="24"/>
                <w:szCs w:val="24"/>
                <w:lang w:val="uk-UA"/>
              </w:rPr>
              <w:t xml:space="preserve">відсторонення від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45F37">
              <w:rPr>
                <w:sz w:val="24"/>
                <w:szCs w:val="24"/>
                <w:lang w:val="uk-UA"/>
              </w:rPr>
              <w:t>роботи (посади),</w:t>
            </w:r>
            <w:r w:rsidRPr="00607561">
              <w:rPr>
                <w:sz w:val="24"/>
                <w:szCs w:val="24"/>
                <w:lang w:val="uk-UA"/>
              </w:rPr>
              <w:t xml:space="preserve"> </w:t>
            </w:r>
            <w:r w:rsidRPr="00F45F37">
              <w:rPr>
                <w:sz w:val="24"/>
                <w:szCs w:val="24"/>
                <w:lang w:val="uk-UA"/>
              </w:rPr>
              <w:t>запобіжні</w:t>
            </w:r>
            <w:r w:rsidRPr="00607561">
              <w:rPr>
                <w:sz w:val="24"/>
                <w:szCs w:val="24"/>
                <w:lang w:val="uk-UA"/>
              </w:rPr>
              <w:t xml:space="preserve"> </w:t>
            </w:r>
            <w:r w:rsidR="00FF5194">
              <w:rPr>
                <w:sz w:val="24"/>
                <w:szCs w:val="24"/>
                <w:lang w:val="uk-UA"/>
              </w:rPr>
              <w:t xml:space="preserve"> </w:t>
            </w:r>
            <w:r w:rsidRPr="00FF5194">
              <w:rPr>
                <w:sz w:val="24"/>
                <w:szCs w:val="24"/>
                <w:lang w:val="uk-UA"/>
              </w:rPr>
              <w:t xml:space="preserve">заходи у вигляді тримання під вартою; перебувають у складних життєвих обставинах, викликаних тривалою хворобою, що підтверджується висновком лікарсько-консультативної комісії закладу охорони здоров’я встановленого зразка; є </w:t>
            </w:r>
            <w:proofErr w:type="spellStart"/>
            <w:r w:rsidRPr="00FF5194">
              <w:rPr>
                <w:sz w:val="24"/>
                <w:szCs w:val="24"/>
                <w:lang w:val="uk-UA"/>
              </w:rPr>
              <w:t>алко-</w:t>
            </w:r>
            <w:proofErr w:type="spellEnd"/>
            <w:r w:rsidRPr="00FF5194">
              <w:rPr>
                <w:sz w:val="24"/>
                <w:szCs w:val="24"/>
                <w:lang w:val="uk-UA"/>
              </w:rPr>
              <w:t xml:space="preserve"> або наркозалежними, що підтверджується висновком лікарсько-консультативної комісії закладу охорони здоров’я первинного рівня на підставі довідки встановленого зразка закладу охорони здоров’я, що провадить діяльність з надання наркологічної допомоги населенню, в якому особа перебуває на диспансерному обліку; зареєстровані як безробітні в державній службі зайнятості та не отримують допомоги по </w:t>
            </w:r>
            <w:r w:rsidRPr="00FF5194">
              <w:rPr>
                <w:sz w:val="24"/>
                <w:szCs w:val="24"/>
                <w:lang w:val="uk-UA"/>
              </w:rPr>
              <w:lastRenderedPageBreak/>
              <w:t>безробіттю; перебувають у відпустці без збереження заробітної плати, якщо дитина потребує домашнього догляду, відповідно до пункту 3 частини першої статті 25 Закону України «Про відпустки») - середньомісячний сукупний дохід отримувача соціальних послуг дорівнює одному прожитковому мінімуму для непрацездатних осіб, встановленому на кінець періоду, за який враховуються доходи;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07561">
              <w:rPr>
                <w:sz w:val="24"/>
                <w:szCs w:val="24"/>
                <w:lang w:val="uk-UA"/>
              </w:rPr>
              <w:t>у разі відсутності офіційних даних про дохід фізичної особи, яка надає соціальні послуги, відсутності у неї офіційного доходу - її середньомісячний сукупний дохід дорівнює 0,1 розміру мінімальної заробітної плати, встановленої на кінець періоду, за який враховуються доходи;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07561">
              <w:rPr>
                <w:sz w:val="24"/>
                <w:szCs w:val="24"/>
                <w:lang w:val="uk-UA"/>
              </w:rPr>
              <w:t xml:space="preserve">в осіб, які навчаються за денною або дуальною формою здобуття освіти в закладах професійної (професійно-технічної), фахової </w:t>
            </w:r>
            <w:proofErr w:type="spellStart"/>
            <w:r w:rsidRPr="00607561">
              <w:rPr>
                <w:sz w:val="24"/>
                <w:szCs w:val="24"/>
                <w:lang w:val="uk-UA"/>
              </w:rPr>
              <w:t>передвищої</w:t>
            </w:r>
            <w:proofErr w:type="spellEnd"/>
            <w:r w:rsidRPr="00607561">
              <w:rPr>
                <w:sz w:val="24"/>
                <w:szCs w:val="24"/>
                <w:lang w:val="uk-UA"/>
              </w:rPr>
              <w:t>, вищої освіти та протягом періоду, за який враховуються доходи, не отримували стипендії, що документально підтверджено таким закладом освіти, середньомісячний сукупний дохід становить 0;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07561">
              <w:rPr>
                <w:sz w:val="24"/>
                <w:szCs w:val="24"/>
                <w:lang w:val="uk-UA"/>
              </w:rPr>
              <w:t xml:space="preserve">в осіб, які зареєстровані в центрі зайнятості як безробітні, сума для розрахунку доходів визначається за фактичною сумою </w:t>
            </w:r>
            <w:r>
              <w:rPr>
                <w:sz w:val="24"/>
                <w:szCs w:val="24"/>
                <w:lang w:val="uk-UA"/>
              </w:rPr>
              <w:t>яка вказана в довідці від центру</w:t>
            </w:r>
            <w:r w:rsidRPr="00607561">
              <w:rPr>
                <w:sz w:val="24"/>
                <w:szCs w:val="24"/>
                <w:lang w:val="uk-UA"/>
              </w:rPr>
              <w:t xml:space="preserve"> зайнятості;</w:t>
            </w:r>
          </w:p>
          <w:p w:rsidR="001954EE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07561">
              <w:rPr>
                <w:sz w:val="24"/>
                <w:szCs w:val="24"/>
                <w:lang w:val="uk-UA"/>
              </w:rPr>
              <w:t>в отримувача матеріальної допомоги, у якого відсутні доходи, або відомості про доходи якого відсутні, який є внутрішньо переміщеними особами, який опинився у складних життєвих обставинах через шкоду, завдану бойовими діями, терористичним актом, збройним конфліктом, тимчасовою окупацією, середньомісячний сукупний дохід становить 0,2 розміру мінімальної заробітної плати, встановленої на кінець періо</w:t>
            </w:r>
            <w:r>
              <w:rPr>
                <w:sz w:val="24"/>
                <w:szCs w:val="24"/>
                <w:lang w:val="uk-UA"/>
              </w:rPr>
              <w:t>ду, за який враховуються доходи;</w:t>
            </w:r>
          </w:p>
          <w:p w:rsidR="001954EE" w:rsidRPr="00F2362F" w:rsidRDefault="001954EE" w:rsidP="00F2362F">
            <w:pPr>
              <w:pStyle w:val="a7"/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військовослужбовці, які на момент звернення проходять контрактну або строкову службу у військових частинах нашої країни – сума середньомісячного сукупного доходу дорівнює 0.</w:t>
            </w:r>
          </w:p>
          <w:p w:rsidR="001954EE" w:rsidRPr="00DD4552" w:rsidRDefault="001954EE" w:rsidP="00F2362F">
            <w:pPr>
              <w:tabs>
                <w:tab w:val="left" w:pos="45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ІІІ. </w:t>
            </w:r>
            <w:r w:rsidRPr="00DD4552">
              <w:rPr>
                <w:sz w:val="24"/>
                <w:szCs w:val="24"/>
                <w:lang w:val="uk-UA"/>
              </w:rPr>
              <w:t>До середньомісячного сукупного доходу отримувача матеріальної допомоги, не враховуються:</w:t>
            </w:r>
          </w:p>
          <w:p w:rsidR="001954EE" w:rsidRDefault="001954EE" w:rsidP="00F2362F">
            <w:pPr>
              <w:pStyle w:val="a7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F33F5">
              <w:rPr>
                <w:sz w:val="24"/>
                <w:szCs w:val="24"/>
                <w:lang w:val="uk-UA"/>
              </w:rPr>
              <w:t>сплачені (за умови документального підтвердження фактичної сплати) та отримані аліменти;</w:t>
            </w:r>
          </w:p>
          <w:p w:rsidR="001954EE" w:rsidRPr="00DF33F5" w:rsidRDefault="001954EE" w:rsidP="00F2362F">
            <w:pPr>
              <w:pStyle w:val="a7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F33F5">
              <w:rPr>
                <w:sz w:val="24"/>
                <w:szCs w:val="24"/>
                <w:lang w:val="uk-UA"/>
              </w:rPr>
              <w:t>допомога на поховання;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 xml:space="preserve">допомога, компенсація, яка надається відповідно до законодавства за рішеннями органів виконавчої влади, органів місцевого самоврядування, підприємств, установ, </w:t>
            </w:r>
            <w:r w:rsidRPr="00DD4552">
              <w:rPr>
                <w:sz w:val="24"/>
                <w:szCs w:val="24"/>
                <w:lang w:val="uk-UA"/>
              </w:rPr>
              <w:lastRenderedPageBreak/>
              <w:t>організацій незалежно від форми власності, є одноразовою та отримана протягом одного календарного року;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суми, які сплачуються підприємствами, установами, організаціями за договорами добровільного медичного страхування своїх працівників;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допомога громадських та благодійних організацій;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оплата праці членів виборчої комісії (у тому числі пенсіонерів та осіб, які тимчасово не працюють) у день виборів, у день повторного голосування і в дні встановлення підсумків голосування;</w:t>
            </w:r>
            <w:r w:rsidRPr="00DF33F5">
              <w:rPr>
                <w:sz w:val="24"/>
                <w:szCs w:val="24"/>
                <w:lang w:val="uk-UA"/>
              </w:rPr>
              <w:t xml:space="preserve"> </w:t>
            </w:r>
          </w:p>
          <w:p w:rsidR="001954EE" w:rsidRPr="00FF5194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вартість безоплатно отриманих санаторно-курортних путівок, технічних та</w:t>
            </w:r>
            <w:r w:rsidR="00FF5194">
              <w:rPr>
                <w:sz w:val="24"/>
                <w:szCs w:val="24"/>
                <w:lang w:val="uk-UA"/>
              </w:rPr>
              <w:t xml:space="preserve"> </w:t>
            </w:r>
            <w:r w:rsidRPr="00FF5194">
              <w:rPr>
                <w:sz w:val="24"/>
                <w:szCs w:val="24"/>
                <w:lang w:val="uk-UA"/>
              </w:rPr>
              <w:t>інших засобів реабілітації, в тому числі грошова компенсація вартості самостійно придбаних технічних засобів реабілітації, вартість отриманих дитячих новорічних подарунків;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нарахований, але фактично не виплачений дохід (за умови документального підтвердження);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кошти, отримані від продажу квартири (будинку), що були єдиним житловим приміщенням у власності особи, у разі купівлі іншої квартири (іншого будинку) протягом шести місяців після такого продажу;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допомога на здобуття економічної самостійності малозабезпеченої сім’ї;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допомога у зв’язку з вагітністю та пологами;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одноразова допомога потерпілому внаслідок нещасного випадку на виробництві та професійного захворювання (членам його сім’ї та особам, які перебували на його утриманні в разі смерті потерпілого);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допомога, отримана в межах програми «</w:t>
            </w:r>
            <w:proofErr w:type="spellStart"/>
            <w:r w:rsidRPr="00DD4552">
              <w:rPr>
                <w:sz w:val="24"/>
                <w:szCs w:val="24"/>
                <w:lang w:val="uk-UA"/>
              </w:rPr>
              <w:t>єПідтримка</w:t>
            </w:r>
            <w:proofErr w:type="spellEnd"/>
            <w:r w:rsidRPr="00DD4552">
              <w:rPr>
                <w:sz w:val="24"/>
                <w:szCs w:val="24"/>
                <w:lang w:val="uk-UA"/>
              </w:rPr>
              <w:t>»;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суми, які виплачуються з державного чи місцевого бюджету на придбання житла відповідно до законодавства;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матеріальна допомога дитячим будинкам сімейного типу, прийомним сім’ям, а також сім’ям із трьома і більше дітьми з урахуванням тих, над якими встановлено опіку чи піклування, яка виплачується за рахунок коштів місцевих бюджетів;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спеціальна бюджетна дотація за вирощування молодняка великої рогатої худоби, який народився в господарствах фізичних осіб;</w:t>
            </w:r>
          </w:p>
          <w:p w:rsidR="001954EE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DD4552">
              <w:rPr>
                <w:sz w:val="24"/>
                <w:szCs w:val="24"/>
                <w:lang w:val="uk-UA"/>
              </w:rPr>
              <w:t>вартість наданих соціальних послуг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1954EE" w:rsidRPr="0002160A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2160A">
              <w:rPr>
                <w:sz w:val="24"/>
                <w:szCs w:val="24"/>
                <w:lang w:val="uk-UA"/>
              </w:rPr>
              <w:t>відсотків (крім доходів від розміщення депозитів);</w:t>
            </w:r>
          </w:p>
          <w:p w:rsidR="001954EE" w:rsidRPr="00FF5194" w:rsidRDefault="001954EE" w:rsidP="00F2362F">
            <w:pPr>
              <w:pStyle w:val="a7"/>
              <w:numPr>
                <w:ilvl w:val="0"/>
                <w:numId w:val="4"/>
              </w:numPr>
              <w:tabs>
                <w:tab w:val="left" w:pos="459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2160A">
              <w:rPr>
                <w:sz w:val="24"/>
                <w:szCs w:val="24"/>
                <w:lang w:val="uk-UA"/>
              </w:rPr>
              <w:t xml:space="preserve">надання майна в лізинг, оренду, суборенду </w:t>
            </w:r>
            <w:r w:rsidRPr="0002160A">
              <w:rPr>
                <w:sz w:val="24"/>
                <w:szCs w:val="24"/>
                <w:lang w:val="uk-UA"/>
              </w:rPr>
              <w:lastRenderedPageBreak/>
              <w:t>(строкове володіння та/або користування), від надання земельної частки (паю) в лізинг, оренду, суборенду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787979" w:rsidRPr="00314ED1" w:rsidTr="00CF2D2B">
        <w:trPr>
          <w:trHeight w:val="577"/>
        </w:trPr>
        <w:tc>
          <w:tcPr>
            <w:tcW w:w="10089" w:type="dxa"/>
            <w:gridSpan w:val="3"/>
          </w:tcPr>
          <w:p w:rsidR="00787979" w:rsidRPr="005F42C7" w:rsidRDefault="00787979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lastRenderedPageBreak/>
              <w:t>Додаток 2</w:t>
            </w:r>
          </w:p>
          <w:p w:rsidR="00787979" w:rsidRDefault="00787979" w:rsidP="00F2362F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 xml:space="preserve">Рішення виконавчого комітету від 02.06.2021 №172 (зміни від </w:t>
            </w:r>
            <w:r w:rsidR="00314ED1">
              <w:rPr>
                <w:b/>
                <w:sz w:val="22"/>
                <w:lang w:val="uk-UA"/>
              </w:rPr>
              <w:t>28.07.2021</w:t>
            </w:r>
            <w:r w:rsidRPr="005F42C7">
              <w:rPr>
                <w:b/>
                <w:sz w:val="22"/>
                <w:lang w:val="uk-UA"/>
              </w:rPr>
              <w:t xml:space="preserve"> №</w:t>
            </w:r>
            <w:r w:rsidR="00314ED1">
              <w:rPr>
                <w:b/>
                <w:sz w:val="22"/>
                <w:lang w:val="uk-UA"/>
              </w:rPr>
              <w:t>253</w:t>
            </w:r>
            <w:r w:rsidRPr="005F42C7">
              <w:rPr>
                <w:b/>
                <w:sz w:val="22"/>
                <w:lang w:val="uk-UA"/>
              </w:rPr>
              <w:t>)</w:t>
            </w:r>
          </w:p>
        </w:tc>
      </w:tr>
      <w:tr w:rsidR="00787979" w:rsidRPr="0075216B" w:rsidTr="00CF2D2B">
        <w:trPr>
          <w:trHeight w:val="1425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4. Право на отримання 50 % відшкодування вартості лікарських препаратів при амбулаторному лікуванні поширюється на громадян зареєстрованих у Южноукраїнській міській територіальній громаді.</w:t>
            </w:r>
          </w:p>
          <w:p w:rsidR="00FA2133" w:rsidRDefault="00FA2133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787979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4. Право на отримання 50 % відшкодування вартості лікарських препаратів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(хіміотерапія та гормонотерапія)</w:t>
            </w:r>
            <w:r w:rsidRPr="00F45F37">
              <w:rPr>
                <w:sz w:val="24"/>
                <w:szCs w:val="24"/>
                <w:lang w:val="uk-UA"/>
              </w:rPr>
              <w:t xml:space="preserve"> при амбулаторному лікуванні основного захворювання поширюється на громадян зареєстрованих у Южноукраїнській міській територіальній громаді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</w:t>
            </w:r>
            <w:r w:rsidRPr="00F45F37">
              <w:rPr>
                <w:sz w:val="24"/>
                <w:szCs w:val="24"/>
                <w:lang w:val="uk-UA"/>
              </w:rPr>
              <w:t>.</w:t>
            </w:r>
          </w:p>
        </w:tc>
      </w:tr>
      <w:tr w:rsidR="005F42C7" w:rsidRPr="0075216B" w:rsidTr="00FF5194">
        <w:trPr>
          <w:trHeight w:val="2551"/>
        </w:trPr>
        <w:tc>
          <w:tcPr>
            <w:tcW w:w="4820" w:type="dxa"/>
            <w:gridSpan w:val="2"/>
          </w:tcPr>
          <w:p w:rsidR="005F42C7" w:rsidRDefault="001954EE" w:rsidP="00F2362F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5. Аптечний заклад за рецептами лікарів комунального некомерційного підприємства «Южноукраїнська міська багатопрофільна лікарня» Южноукраїнської міської ради (далі - КНП «ЮМБЛ») відпускає лікарські препарати та щомісячно, до 5 числа, надає реєстр відпущених ліків КНП «ЮМБЛ» та рахунок на 50 % відшкодування управлінню.</w:t>
            </w:r>
          </w:p>
        </w:tc>
        <w:tc>
          <w:tcPr>
            <w:tcW w:w="5269" w:type="dxa"/>
          </w:tcPr>
          <w:p w:rsidR="005F42C7" w:rsidRPr="005F42C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5. Аптечний заклад за рецептами лікарів комунального некомерційного підприємства «Южноукраїнська міська багатопрофільна лікарня» Южноукраїнської міської ради (далі - КНП «ЮМБЛ») відпускає лікарськ</w:t>
            </w:r>
            <w:r w:rsidR="00FF5194">
              <w:rPr>
                <w:sz w:val="24"/>
                <w:szCs w:val="24"/>
                <w:lang w:val="uk-UA"/>
              </w:rPr>
              <w:t xml:space="preserve">і препарати та щомісячно, до </w:t>
            </w:r>
            <w:r w:rsidRPr="00F45F37">
              <w:rPr>
                <w:sz w:val="24"/>
                <w:szCs w:val="24"/>
                <w:lang w:val="uk-UA"/>
              </w:rPr>
              <w:t xml:space="preserve">5 числа, надає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реєстр хворих та відпущених лікарських препаратів (далі - реєстр)</w:t>
            </w:r>
            <w:r w:rsidRPr="00F45F37">
              <w:rPr>
                <w:sz w:val="24"/>
                <w:szCs w:val="24"/>
                <w:lang w:val="uk-UA"/>
              </w:rPr>
              <w:t xml:space="preserve">      КНП «ЮМБЛ» та рахунок на 50% відшкодування управлінню.</w:t>
            </w:r>
          </w:p>
        </w:tc>
      </w:tr>
      <w:tr w:rsidR="005F42C7" w:rsidRPr="00314ED1" w:rsidTr="00FF5194">
        <w:trPr>
          <w:trHeight w:val="1114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6. КНП «ЮМБЛ» направляє до управління перевірений реєстр, який завірений підписом керівника та печаткою.</w:t>
            </w:r>
          </w:p>
          <w:p w:rsidR="005F42C7" w:rsidRDefault="005F42C7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5F42C7" w:rsidRPr="00FF5194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6. КНП «ЮМБЛ» протягом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наступного робочого дня</w:t>
            </w:r>
            <w:r w:rsidRPr="00F45F37">
              <w:rPr>
                <w:sz w:val="24"/>
                <w:szCs w:val="24"/>
                <w:lang w:val="uk-UA"/>
              </w:rPr>
              <w:t xml:space="preserve"> направляє до управління перевірений, завірений підписом керівника та печаткою реєстр.</w:t>
            </w:r>
          </w:p>
        </w:tc>
      </w:tr>
      <w:tr w:rsidR="005F42C7" w:rsidRPr="0075216B" w:rsidTr="00FF5194">
        <w:trPr>
          <w:trHeight w:val="276"/>
        </w:trPr>
        <w:tc>
          <w:tcPr>
            <w:tcW w:w="4820" w:type="dxa"/>
            <w:gridSpan w:val="2"/>
          </w:tcPr>
          <w:p w:rsidR="001954EE" w:rsidRPr="001954EE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 xml:space="preserve">7. Управління після отримання рахунку на 50 % відшкодування лікарських препаратів від аптечного закладу та перевіреного і завіреного підписом керівника з печаткою КНП «ЮМБЛ»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реєстру хворих та лікарських препаратів</w:t>
            </w:r>
            <w:r w:rsidRPr="001954EE">
              <w:rPr>
                <w:sz w:val="24"/>
                <w:szCs w:val="24"/>
                <w:lang w:val="uk-UA"/>
              </w:rPr>
              <w:t xml:space="preserve">, формує заявку до </w:t>
            </w:r>
          </w:p>
          <w:p w:rsidR="005F42C7" w:rsidRPr="005F42C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фінансового управління Южноукраїнської міської ради у межах обсягів бюджетних коштів затверджених у бюджеті Южноукраїнської міської територіал</w:t>
            </w:r>
            <w:r w:rsidR="00FF5194">
              <w:rPr>
                <w:sz w:val="24"/>
                <w:szCs w:val="24"/>
                <w:lang w:val="uk-UA"/>
              </w:rPr>
              <w:t xml:space="preserve">ьної громади на цей напрямок, та після  отримання бюджетних коштів </w:t>
            </w:r>
            <w:r w:rsidRPr="001954EE">
              <w:rPr>
                <w:sz w:val="24"/>
                <w:szCs w:val="24"/>
                <w:lang w:val="uk-UA"/>
              </w:rPr>
              <w:t>здійснює    відшкодування</w:t>
            </w:r>
            <w:r w:rsidR="00FF5194">
              <w:rPr>
                <w:sz w:val="24"/>
                <w:szCs w:val="24"/>
                <w:lang w:val="uk-UA"/>
              </w:rPr>
              <w:t xml:space="preserve"> </w:t>
            </w:r>
            <w:r w:rsidRPr="001954EE">
              <w:rPr>
                <w:sz w:val="24"/>
                <w:szCs w:val="24"/>
                <w:lang w:val="uk-UA"/>
              </w:rPr>
              <w:t>коштів аптечному закладу в межах планових призначень на відповідний період за вказаним напрямком.</w:t>
            </w:r>
          </w:p>
        </w:tc>
        <w:tc>
          <w:tcPr>
            <w:tcW w:w="5269" w:type="dxa"/>
          </w:tcPr>
          <w:p w:rsidR="001954EE" w:rsidRPr="00F45F37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7. Управління після отримання рахунку на 50% відшкодування лікарських препаратів від аптечного закладу та перевіреного і завіреного підписом керівника з печаткою КНП «ЮМБЛ»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реєстру,</w:t>
            </w:r>
            <w:r w:rsidRPr="00F45F37">
              <w:rPr>
                <w:sz w:val="24"/>
                <w:szCs w:val="24"/>
                <w:lang w:val="uk-UA"/>
              </w:rPr>
              <w:t xml:space="preserve"> формує заявку до фінансового управління Южноукраїнської міської ради у межах обсягів бюджетних коштів затверджених у бюджеті Южноукраїнської міської територіальної громади на цей напрямок, та після отримання бюджетних коштів здійснює відшкодування коштів аптечному закладу в межах планових призначень на відповідний період за вказаним напрямком.</w:t>
            </w:r>
          </w:p>
          <w:p w:rsidR="005F42C7" w:rsidRPr="00F15E25" w:rsidRDefault="005F42C7" w:rsidP="00F2362F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FA2133" w:rsidRPr="001954EE" w:rsidTr="00FF5194">
        <w:trPr>
          <w:trHeight w:val="1401"/>
        </w:trPr>
        <w:tc>
          <w:tcPr>
            <w:tcW w:w="4820" w:type="dxa"/>
            <w:gridSpan w:val="2"/>
          </w:tcPr>
          <w:p w:rsidR="00FA2133" w:rsidRDefault="001954EE" w:rsidP="00F2362F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uk-UA"/>
              </w:rPr>
            </w:pPr>
            <w:r w:rsidRPr="001954EE">
              <w:rPr>
                <w:sz w:val="24"/>
                <w:szCs w:val="24"/>
                <w:lang w:val="uk-UA"/>
              </w:rPr>
              <w:t>9. На керівників управління та КНП «ЮМБЛ» покладається персональна відповідальність за ефективне та цільове використання бюджетних коштів відповідно до чинного законодавства.</w:t>
            </w:r>
          </w:p>
        </w:tc>
        <w:tc>
          <w:tcPr>
            <w:tcW w:w="5269" w:type="dxa"/>
          </w:tcPr>
          <w:p w:rsidR="00FA2133" w:rsidRPr="00FF5194" w:rsidRDefault="001954EE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9. На керівників КНП «ЮМБЛ»,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аптечного закладу</w:t>
            </w:r>
            <w:r w:rsidRPr="00F45F37">
              <w:rPr>
                <w:sz w:val="24"/>
                <w:szCs w:val="24"/>
                <w:lang w:val="uk-UA"/>
              </w:rPr>
              <w:t xml:space="preserve"> та управління покладається персональна </w:t>
            </w:r>
            <w:r>
              <w:rPr>
                <w:sz w:val="24"/>
                <w:szCs w:val="24"/>
                <w:lang w:val="uk-UA"/>
              </w:rPr>
              <w:t>відповідальність за</w:t>
            </w:r>
            <w:r w:rsidRPr="00F45F37">
              <w:rPr>
                <w:sz w:val="24"/>
                <w:szCs w:val="24"/>
                <w:lang w:val="uk-UA"/>
              </w:rPr>
              <w:t xml:space="preserve"> ефективне та </w:t>
            </w:r>
            <w:r>
              <w:rPr>
                <w:sz w:val="24"/>
                <w:szCs w:val="24"/>
                <w:lang w:val="uk-UA"/>
              </w:rPr>
              <w:t xml:space="preserve">цільове використання </w:t>
            </w:r>
            <w:r w:rsidRPr="00F45F37">
              <w:rPr>
                <w:sz w:val="24"/>
                <w:szCs w:val="24"/>
                <w:lang w:val="uk-UA"/>
              </w:rPr>
              <w:t>бюджетних</w:t>
            </w:r>
            <w:r w:rsidRPr="004923CA">
              <w:rPr>
                <w:sz w:val="24"/>
                <w:szCs w:val="24"/>
                <w:lang w:val="uk-UA"/>
              </w:rPr>
              <w:t xml:space="preserve"> </w:t>
            </w:r>
            <w:r w:rsidRPr="00F45F37">
              <w:rPr>
                <w:sz w:val="24"/>
                <w:szCs w:val="24"/>
                <w:lang w:val="uk-UA"/>
              </w:rPr>
              <w:t>коштів відповідно до чинного законодавства.</w:t>
            </w:r>
          </w:p>
        </w:tc>
      </w:tr>
      <w:tr w:rsidR="00FA2133" w:rsidRPr="0090092B" w:rsidTr="00CF2D2B">
        <w:trPr>
          <w:trHeight w:val="495"/>
        </w:trPr>
        <w:tc>
          <w:tcPr>
            <w:tcW w:w="10089" w:type="dxa"/>
            <w:gridSpan w:val="3"/>
          </w:tcPr>
          <w:p w:rsidR="00FA2133" w:rsidRPr="005F42C7" w:rsidRDefault="00FA2133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>Додаток 3</w:t>
            </w:r>
          </w:p>
          <w:p w:rsidR="00FA2133" w:rsidRPr="00F15E25" w:rsidRDefault="00FA2133" w:rsidP="00F2362F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>Рішення виконавч</w:t>
            </w:r>
            <w:r w:rsidR="00314ED1">
              <w:rPr>
                <w:b/>
                <w:sz w:val="22"/>
                <w:lang w:val="uk-UA"/>
              </w:rPr>
              <w:t>ого комітету від 02.06.2021 №172</w:t>
            </w:r>
          </w:p>
        </w:tc>
      </w:tr>
      <w:tr w:rsidR="00FA2133" w:rsidRPr="0075216B" w:rsidTr="00FF5194">
        <w:trPr>
          <w:trHeight w:val="1752"/>
        </w:trPr>
        <w:tc>
          <w:tcPr>
            <w:tcW w:w="4820" w:type="dxa"/>
            <w:gridSpan w:val="2"/>
          </w:tcPr>
          <w:p w:rsidR="00B37075" w:rsidRPr="00FF5194" w:rsidRDefault="00FF5194" w:rsidP="00F236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Право на отримання </w:t>
            </w:r>
            <w:r w:rsidR="0036562B" w:rsidRPr="0036562B">
              <w:rPr>
                <w:sz w:val="24"/>
                <w:szCs w:val="24"/>
                <w:lang w:val="uk-UA"/>
              </w:rPr>
              <w:t>одноразової  матеріальної  допомоги  Почесним донорам (далі – одноразова матеріальна допомога), мають Почесні донори, які  зареєстровані в Южноукраїнській міській територіальній громаді.</w:t>
            </w:r>
          </w:p>
        </w:tc>
        <w:tc>
          <w:tcPr>
            <w:tcW w:w="5269" w:type="dxa"/>
          </w:tcPr>
          <w:p w:rsidR="00B37075" w:rsidRDefault="0036562B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3. Право на отримання одноразової матеріальної допомоги Почесним донорам (далі – одноразова матеріальна допомога), мають Почесні донори, які зареєстровані в Южноукраїнській міській територіальній громаді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особи).</w:t>
            </w:r>
          </w:p>
        </w:tc>
      </w:tr>
      <w:tr w:rsidR="005F42C7" w:rsidRPr="00314ED1" w:rsidTr="00CF2D2B">
        <w:trPr>
          <w:trHeight w:val="1976"/>
        </w:trPr>
        <w:tc>
          <w:tcPr>
            <w:tcW w:w="4820" w:type="dxa"/>
            <w:gridSpan w:val="2"/>
          </w:tcPr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lastRenderedPageBreak/>
              <w:t xml:space="preserve">6. Для </w:t>
            </w:r>
            <w:r w:rsidRPr="00A42EF6">
              <w:rPr>
                <w:bCs/>
                <w:sz w:val="24"/>
                <w:szCs w:val="24"/>
                <w:lang w:val="uk-UA"/>
              </w:rPr>
              <w:t xml:space="preserve">отримання </w:t>
            </w:r>
            <w:r w:rsidRPr="00A42EF6">
              <w:rPr>
                <w:sz w:val="24"/>
                <w:szCs w:val="24"/>
                <w:lang w:val="uk-UA"/>
              </w:rPr>
              <w:t>одноразової матеріальної допомоги Почесні донори територіальної громади мають в термін до 01 червня звернутись до департаменту з особистою заявою до якої додаються:</w:t>
            </w:r>
          </w:p>
          <w:p w:rsidR="00A42EF6" w:rsidRPr="00FF5194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ab/>
            </w:r>
            <w:r w:rsidRPr="00FF5194">
              <w:rPr>
                <w:sz w:val="24"/>
                <w:szCs w:val="24"/>
                <w:u w:val="single"/>
                <w:lang w:val="uk-UA"/>
              </w:rPr>
              <w:t>- копію паспорта;</w:t>
            </w:r>
          </w:p>
          <w:p w:rsidR="00A42EF6" w:rsidRPr="00FF5194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F5194">
              <w:rPr>
                <w:sz w:val="24"/>
                <w:szCs w:val="24"/>
                <w:u w:val="single"/>
                <w:lang w:val="uk-UA"/>
              </w:rPr>
              <w:t>- копію ідентифікаційного коду;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копію</w:t>
            </w:r>
            <w:r w:rsidR="00FF5194">
              <w:rPr>
                <w:sz w:val="24"/>
                <w:szCs w:val="24"/>
                <w:lang w:val="uk-UA"/>
              </w:rPr>
              <w:t xml:space="preserve"> посвідчення почесного донора (</w:t>
            </w:r>
            <w:r w:rsidRPr="00A42EF6">
              <w:rPr>
                <w:sz w:val="24"/>
                <w:szCs w:val="24"/>
                <w:lang w:val="uk-UA"/>
              </w:rPr>
              <w:t>з відображенням титульної сторінки);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реквізити банку;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інші документи (у разі необхідності).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F42C7" w:rsidRPr="00B51DEF" w:rsidRDefault="005F42C7" w:rsidP="00F2362F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6. Для отримання одноразової матеріальної допомоги Почесні донори територіальної громади мають в термін до 01 червня звернутись до управління з особистою заявою до якої додаються:</w:t>
            </w:r>
          </w:p>
          <w:p w:rsidR="00A42EF6" w:rsidRPr="00FF5194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F5194">
              <w:rPr>
                <w:sz w:val="24"/>
                <w:szCs w:val="24"/>
                <w:u w:val="single"/>
                <w:lang w:val="uk-UA"/>
              </w:rPr>
              <w:t>- копії документів, що підтверджують особу заявника з підтвердженням місця реєстрації (паспорт громадянина України або ID- картка та витяг з єдиного державного демографічного реєстру заявника, реєстраційний номера облікової карти платника податків);</w:t>
            </w:r>
          </w:p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копію посвідчення почесного донора (з відображенням титульної сторінки);</w:t>
            </w:r>
          </w:p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реквізити банку;</w:t>
            </w:r>
          </w:p>
          <w:p w:rsidR="005F42C7" w:rsidRPr="00B51DEF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інші документи (у разі необхідності).</w:t>
            </w:r>
          </w:p>
        </w:tc>
      </w:tr>
      <w:tr w:rsidR="00B37075" w:rsidRPr="0090092B" w:rsidTr="00CF2D2B">
        <w:trPr>
          <w:trHeight w:val="371"/>
        </w:trPr>
        <w:tc>
          <w:tcPr>
            <w:tcW w:w="10089" w:type="dxa"/>
            <w:gridSpan w:val="3"/>
          </w:tcPr>
          <w:p w:rsidR="00B37075" w:rsidRPr="005F42C7" w:rsidRDefault="00B37075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>Додаток 4</w:t>
            </w:r>
          </w:p>
          <w:p w:rsidR="00B37075" w:rsidRPr="00B51DEF" w:rsidRDefault="00B37075" w:rsidP="0075216B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 xml:space="preserve">Рішення виконавчого комітету від 02.06.2021 №172 </w:t>
            </w:r>
          </w:p>
        </w:tc>
      </w:tr>
      <w:tr w:rsidR="00F2362F" w:rsidRPr="0075216B" w:rsidTr="00F2362F">
        <w:trPr>
          <w:trHeight w:val="371"/>
        </w:trPr>
        <w:tc>
          <w:tcPr>
            <w:tcW w:w="4800" w:type="dxa"/>
          </w:tcPr>
          <w:p w:rsidR="00F2362F" w:rsidRPr="00F2362F" w:rsidRDefault="00F2362F" w:rsidP="00F2362F">
            <w:pPr>
              <w:spacing w:line="247" w:lineRule="auto"/>
              <w:jc w:val="both"/>
              <w:rPr>
                <w:sz w:val="24"/>
                <w:szCs w:val="24"/>
                <w:lang w:val="uk-UA"/>
              </w:rPr>
            </w:pPr>
            <w:r w:rsidRPr="00F2362F">
              <w:rPr>
                <w:sz w:val="24"/>
                <w:szCs w:val="24"/>
                <w:lang w:val="uk-UA"/>
              </w:rPr>
              <w:t>3.1. Забезпечення продуктами дитячого харчування дітей перших двох років життя з малозабезпечених сімей здійснюється некомерційним комунальним підприємством «</w:t>
            </w:r>
            <w:proofErr w:type="spellStart"/>
            <w:r w:rsidRPr="00F2362F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F2362F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 (далі - НКП «ЮУ МЦПМСД») відповідно до Закону України «Про державну</w:t>
            </w:r>
            <w:r>
              <w:rPr>
                <w:sz w:val="24"/>
                <w:szCs w:val="24"/>
                <w:lang w:val="uk-UA"/>
              </w:rPr>
              <w:t xml:space="preserve"> допомогу сім’ям з</w:t>
            </w:r>
            <w:r w:rsidRPr="00F2362F">
              <w:rPr>
                <w:sz w:val="24"/>
                <w:szCs w:val="24"/>
                <w:lang w:val="uk-UA"/>
              </w:rPr>
              <w:t xml:space="preserve"> дітьми»,   постанови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362F">
              <w:rPr>
                <w:sz w:val="24"/>
                <w:szCs w:val="24"/>
                <w:lang w:val="uk-UA"/>
              </w:rPr>
              <w:t>Кабінету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2362F">
              <w:rPr>
                <w:sz w:val="24"/>
                <w:szCs w:val="24"/>
                <w:lang w:val="uk-UA"/>
              </w:rPr>
              <w:t>Міністрів України від 08.02.1994 №66 «Про додаткові соціальні гарантії для малозабезпечених сімей з хворими дітьми та з дітьми першого і другого року життя», враховуючи «Інструкцію про порядок безкоштовного забезпечення продуктами дитячого харчування дітей перших двох років життя із малозабезпечених сімей», затверджену наказом Міністерства охорони здоров’я України від 30.03.1994 №42</w:t>
            </w:r>
            <w:r>
              <w:rPr>
                <w:sz w:val="24"/>
                <w:szCs w:val="24"/>
                <w:lang w:val="uk-UA"/>
              </w:rPr>
              <w:t xml:space="preserve"> та зареєстровану в Міністерстві </w:t>
            </w:r>
            <w:r w:rsidRPr="00F2362F">
              <w:rPr>
                <w:sz w:val="24"/>
                <w:szCs w:val="24"/>
                <w:lang w:val="uk-UA"/>
              </w:rPr>
              <w:t>юстиції України від 28.04.1994 №86/295.</w:t>
            </w:r>
          </w:p>
        </w:tc>
        <w:tc>
          <w:tcPr>
            <w:tcW w:w="5289" w:type="dxa"/>
            <w:gridSpan w:val="2"/>
          </w:tcPr>
          <w:p w:rsidR="00F2362F" w:rsidRP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3.1. Забезпечення продуктами дитячого харчування дітей перших двох років життя з малозабезпечених сімей, які зареєстровані в Южноукраїнській міській територіальній громаді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</w:t>
            </w:r>
            <w:r w:rsidRPr="00F45F37">
              <w:rPr>
                <w:sz w:val="24"/>
                <w:szCs w:val="24"/>
                <w:lang w:val="uk-UA"/>
              </w:rPr>
              <w:t xml:space="preserve"> здійснюється некомерційним комунальним підприємством «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 (далі - НКП «ЮУ МЦПМСД») відповідно до Закону України «Про державну допомогу сім’ям з дітьми», постанови Кабінету Міністрів України від 08.02.1994 №66 «Про додаткові соціальні гарантії для малозабезпечених сімей з хворими дітьми та з дітьми першого і другого року життя», враховуючи «Інструкцію про порядок безкоштовного забезпечення продуктами дитячого харчування дітей перших двох років життя із малозабезпечених сімей», затверджену наказом Міністерства охорони здоров’я України від 30.03.1994 №42 та зареєстровану в Міністерстві юстиції України від 28.04.1994 №86/295.</w:t>
            </w:r>
          </w:p>
        </w:tc>
      </w:tr>
      <w:tr w:rsidR="00B37075" w:rsidRPr="00314ED1" w:rsidTr="00CF2D2B">
        <w:trPr>
          <w:trHeight w:val="492"/>
        </w:trPr>
        <w:tc>
          <w:tcPr>
            <w:tcW w:w="10089" w:type="dxa"/>
            <w:gridSpan w:val="3"/>
          </w:tcPr>
          <w:p w:rsidR="00B37075" w:rsidRPr="005F42C7" w:rsidRDefault="00B37075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>Додаток 5</w:t>
            </w:r>
          </w:p>
          <w:p w:rsidR="00B37075" w:rsidRDefault="00B37075" w:rsidP="00F2362F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 xml:space="preserve">Рішення виконавчого комітету від 02.06.2021 №172 </w:t>
            </w:r>
          </w:p>
        </w:tc>
      </w:tr>
      <w:tr w:rsidR="00B37075" w:rsidRPr="0075216B" w:rsidTr="00F2362F">
        <w:trPr>
          <w:trHeight w:val="560"/>
        </w:trPr>
        <w:tc>
          <w:tcPr>
            <w:tcW w:w="4820" w:type="dxa"/>
            <w:gridSpan w:val="2"/>
          </w:tcPr>
          <w:p w:rsidR="00A84518" w:rsidRDefault="00A42EF6" w:rsidP="00F2362F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 xml:space="preserve">3.2. Право на отримання направлення на медичні консультації та кодування від алкогольної залежності мають громадяни, які зареєстровані в Южноукраїнській міській територіальній громаді та перебувають на обліку в 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Южноукраїнському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 xml:space="preserve"> міському центрі соціальних служб.</w:t>
            </w:r>
          </w:p>
        </w:tc>
        <w:tc>
          <w:tcPr>
            <w:tcW w:w="5269" w:type="dxa"/>
          </w:tcPr>
          <w:p w:rsidR="00A84518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3.2. Право на отримання направлення на медичні консультації та кодування від алкогольної залежності мають громадяни, які зареєстровані в Южноукраїнській міській територіальній громаді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</w:t>
            </w:r>
            <w:r w:rsidRPr="00F45F37">
              <w:rPr>
                <w:sz w:val="24"/>
                <w:szCs w:val="24"/>
                <w:lang w:val="uk-UA"/>
              </w:rPr>
              <w:t xml:space="preserve"> та перебувають на обліку в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Южноукраїнському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міському центрі соціальних служб.</w:t>
            </w: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F2362F" w:rsidRDefault="00F2362F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84518" w:rsidRPr="00314ED1" w:rsidTr="00CF2D2B">
        <w:trPr>
          <w:trHeight w:val="511"/>
        </w:trPr>
        <w:tc>
          <w:tcPr>
            <w:tcW w:w="10089" w:type="dxa"/>
            <w:gridSpan w:val="3"/>
          </w:tcPr>
          <w:p w:rsidR="00A84518" w:rsidRPr="005F42C7" w:rsidRDefault="00A84518" w:rsidP="00F2362F">
            <w:pPr>
              <w:jc w:val="center"/>
              <w:rPr>
                <w:b/>
                <w:sz w:val="22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lastRenderedPageBreak/>
              <w:t>Додаток 6</w:t>
            </w:r>
          </w:p>
          <w:p w:rsidR="00A84518" w:rsidRPr="00A84518" w:rsidRDefault="00A84518" w:rsidP="00F2362F">
            <w:pPr>
              <w:jc w:val="center"/>
              <w:rPr>
                <w:sz w:val="24"/>
                <w:szCs w:val="24"/>
                <w:lang w:val="uk-UA"/>
              </w:rPr>
            </w:pPr>
            <w:r w:rsidRPr="005F42C7">
              <w:rPr>
                <w:b/>
                <w:sz w:val="22"/>
                <w:lang w:val="uk-UA"/>
              </w:rPr>
              <w:t xml:space="preserve">Рішення виконавчого комітету від 02.06.2021 №172 </w:t>
            </w:r>
          </w:p>
        </w:tc>
      </w:tr>
      <w:tr w:rsidR="00A84518" w:rsidRPr="0075216B" w:rsidTr="00FF5194">
        <w:trPr>
          <w:trHeight w:val="3394"/>
        </w:trPr>
        <w:tc>
          <w:tcPr>
            <w:tcW w:w="4820" w:type="dxa"/>
            <w:gridSpan w:val="2"/>
          </w:tcPr>
          <w:p w:rsidR="00A84518" w:rsidRPr="00FF5194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 xml:space="preserve">4. Право для </w:t>
            </w:r>
            <w:r w:rsidRPr="00A42EF6">
              <w:rPr>
                <w:bCs/>
                <w:sz w:val="24"/>
                <w:szCs w:val="24"/>
                <w:lang w:val="uk-UA"/>
              </w:rPr>
              <w:t>надання матеріальної допомоги на лікарські засоби при амбулаторному лікуванні хворих, які потребують проведення процедури гемодіалізу,</w:t>
            </w:r>
            <w:r w:rsidRPr="00A42EF6">
              <w:rPr>
                <w:sz w:val="24"/>
                <w:szCs w:val="24"/>
                <w:lang w:val="uk-UA"/>
              </w:rPr>
              <w:t xml:space="preserve"> поширюється на громадян зареєстрованих в Южноукраїнській міській територіальній громаді та потребують процедури діалізу згідно з інформацією некомерційного комунального підприємства «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 (далі – НКП «ЮУ МЦПМСД»).</w:t>
            </w:r>
          </w:p>
        </w:tc>
        <w:tc>
          <w:tcPr>
            <w:tcW w:w="5269" w:type="dxa"/>
          </w:tcPr>
          <w:p w:rsidR="00A84518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4. Право для надання матеріальної допомоги на лікарські засоби при амбулаторному лікуванні хворих, які потребують проведення процедури гемодіалізу, поширюється на громадян зареєстрованих в Южноукраїнській міській територіальній громаді </w:t>
            </w:r>
            <w:r w:rsidRPr="00FF5194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</w:t>
            </w:r>
            <w:r w:rsidRPr="00F45F37">
              <w:rPr>
                <w:sz w:val="24"/>
                <w:szCs w:val="24"/>
                <w:lang w:val="uk-UA"/>
              </w:rPr>
              <w:t>) та потребують процедури діалізу згідно з інформацією некомерційного комунального підприємства «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             (далі – НКП «ЮУ МЦПМСД»).</w:t>
            </w:r>
          </w:p>
        </w:tc>
      </w:tr>
      <w:tr w:rsidR="00CF2D2B" w:rsidRPr="00A42EF6" w:rsidTr="00CF2D2B">
        <w:trPr>
          <w:trHeight w:val="1500"/>
        </w:trPr>
        <w:tc>
          <w:tcPr>
            <w:tcW w:w="4820" w:type="dxa"/>
            <w:gridSpan w:val="2"/>
          </w:tcPr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 xml:space="preserve">5. Для </w:t>
            </w:r>
            <w:r w:rsidRPr="00A42EF6">
              <w:rPr>
                <w:bCs/>
                <w:sz w:val="24"/>
                <w:szCs w:val="24"/>
                <w:lang w:val="uk-UA"/>
              </w:rPr>
              <w:t>отримання матеріальної допомоги на лікарські засоби при амбулаторному лікуванні, хворі, які потребують проведення процедури гемодіалізу,</w:t>
            </w:r>
            <w:r w:rsidRPr="00A42EF6">
              <w:rPr>
                <w:sz w:val="24"/>
                <w:szCs w:val="24"/>
                <w:lang w:val="uk-UA"/>
              </w:rPr>
              <w:t xml:space="preserve"> надають до департаменту наступні документи: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заява громадянина;</w:t>
            </w:r>
          </w:p>
          <w:p w:rsidR="00A42EF6" w:rsidRPr="00F2362F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2362F">
              <w:rPr>
                <w:sz w:val="24"/>
                <w:szCs w:val="24"/>
                <w:u w:val="single"/>
                <w:lang w:val="uk-UA"/>
              </w:rPr>
              <w:t>- копія паспорта;</w:t>
            </w:r>
          </w:p>
          <w:p w:rsidR="00A42EF6" w:rsidRPr="00F2362F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2362F">
              <w:rPr>
                <w:sz w:val="24"/>
                <w:szCs w:val="24"/>
                <w:u w:val="single"/>
                <w:lang w:val="uk-UA"/>
              </w:rPr>
              <w:t>- копія ідентифікаційного коду;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довідка склад сім’ї та реєстрацію;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копія діючої довідки медико-соціальної експертної комісії;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- реквізити банку.</w:t>
            </w:r>
          </w:p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F2D2B" w:rsidRDefault="00CF2D2B" w:rsidP="00F2362F">
            <w:pPr>
              <w:tabs>
                <w:tab w:val="left" w:pos="460"/>
                <w:tab w:val="left" w:pos="1134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5. Для отримання матеріальної допомоги на лікарські засоби при амбулаторному лікуванні, хворі, які потребують проведення процедури гемодіалізу, надають до управління наступні документи:</w:t>
            </w:r>
          </w:p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заява громадянина;</w:t>
            </w:r>
          </w:p>
          <w:p w:rsidR="00A42EF6" w:rsidRPr="00F2362F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2362F">
              <w:rPr>
                <w:sz w:val="24"/>
                <w:szCs w:val="24"/>
                <w:u w:val="single"/>
                <w:lang w:val="uk-UA"/>
              </w:rPr>
              <w:t>- копії документів, що підтверджують особу заявника з підтвердженням місця реєстрації (паспорт громадянина України або ID- картка та витяг з єдиного державного демографічного реєстру заявника, реєстраційний номера облікової карти платника податків);</w:t>
            </w:r>
          </w:p>
          <w:p w:rsidR="00A42EF6" w:rsidRPr="00F2362F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- довідка про склад сім’ї та реєстрацію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(за виключенням внутрішньо переміщених осіб);</w:t>
            </w:r>
          </w:p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- копія діючої довідки медико-соціальної експертної комісії, яка підтверджує інвалідність;</w:t>
            </w:r>
          </w:p>
          <w:p w:rsid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реквізити банку;</w:t>
            </w:r>
          </w:p>
          <w:p w:rsidR="00CF2D2B" w:rsidRPr="00F2362F" w:rsidRDefault="00A42EF6" w:rsidP="00F2362F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- інші документи (у разі необхідності)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(довідка про взяття на облік внутрішньо переміщеної особи).</w:t>
            </w:r>
          </w:p>
        </w:tc>
      </w:tr>
      <w:tr w:rsidR="00A84518" w:rsidRPr="00A42EF6" w:rsidTr="00CF2D2B">
        <w:trPr>
          <w:trHeight w:val="2263"/>
        </w:trPr>
        <w:tc>
          <w:tcPr>
            <w:tcW w:w="4820" w:type="dxa"/>
            <w:gridSpan w:val="2"/>
          </w:tcPr>
          <w:p w:rsidR="00A42EF6" w:rsidRPr="00A42EF6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>8. У разі смерті хворого, виплата припиняється з місяця наступного за місяцем, в якому відбулися зміни, згідно з повідомленням про громадян, які померли</w:t>
            </w:r>
          </w:p>
          <w:p w:rsidR="00A84518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 xml:space="preserve">наданого 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Южноукраїнським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 xml:space="preserve"> міським відділом державної реєстрації актів цивільного стану Головного територіального управління юстиції у Миколаївській області.</w:t>
            </w:r>
          </w:p>
        </w:tc>
        <w:tc>
          <w:tcPr>
            <w:tcW w:w="5269" w:type="dxa"/>
          </w:tcPr>
          <w:p w:rsidR="00A42EF6" w:rsidRPr="00F45F37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>8. У разі смерті хворого, виплата припиняється з місяця наступного за місяцем, в якому відбулися зміни.</w:t>
            </w:r>
          </w:p>
          <w:p w:rsidR="00A84518" w:rsidRDefault="00A84518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84518" w:rsidRPr="00314ED1" w:rsidTr="00CF2D2B">
        <w:trPr>
          <w:trHeight w:val="435"/>
        </w:trPr>
        <w:tc>
          <w:tcPr>
            <w:tcW w:w="10089" w:type="dxa"/>
            <w:gridSpan w:val="3"/>
          </w:tcPr>
          <w:p w:rsidR="00A84518" w:rsidRPr="00CF2D2B" w:rsidRDefault="00A84518" w:rsidP="00F2362F">
            <w:pPr>
              <w:jc w:val="center"/>
              <w:rPr>
                <w:b/>
                <w:sz w:val="22"/>
                <w:lang w:val="uk-UA"/>
              </w:rPr>
            </w:pPr>
            <w:r w:rsidRPr="00CF2D2B">
              <w:rPr>
                <w:b/>
                <w:sz w:val="22"/>
                <w:lang w:val="uk-UA"/>
              </w:rPr>
              <w:t>Додаток 7</w:t>
            </w:r>
          </w:p>
          <w:p w:rsidR="00A84518" w:rsidRPr="00A84518" w:rsidRDefault="00A84518" w:rsidP="00F2362F">
            <w:pPr>
              <w:jc w:val="center"/>
              <w:rPr>
                <w:sz w:val="24"/>
                <w:szCs w:val="24"/>
                <w:lang w:val="uk-UA"/>
              </w:rPr>
            </w:pPr>
            <w:r w:rsidRPr="00CF2D2B">
              <w:rPr>
                <w:b/>
                <w:sz w:val="22"/>
                <w:lang w:val="uk-UA"/>
              </w:rPr>
              <w:t>Рішення виконавчог</w:t>
            </w:r>
            <w:r w:rsidR="00314ED1">
              <w:rPr>
                <w:b/>
                <w:sz w:val="22"/>
                <w:lang w:val="uk-UA"/>
              </w:rPr>
              <w:t xml:space="preserve">о комітету від 02.06.2021 №172 </w:t>
            </w:r>
          </w:p>
        </w:tc>
      </w:tr>
      <w:tr w:rsidR="00A84518" w:rsidRPr="0075216B" w:rsidTr="00CF2D2B">
        <w:trPr>
          <w:trHeight w:val="1305"/>
        </w:trPr>
        <w:tc>
          <w:tcPr>
            <w:tcW w:w="4820" w:type="dxa"/>
            <w:gridSpan w:val="2"/>
          </w:tcPr>
          <w:p w:rsidR="00A42EF6" w:rsidRPr="00A42EF6" w:rsidRDefault="00A42EF6" w:rsidP="00F2362F">
            <w:pPr>
              <w:keepNext/>
              <w:overflowPunct w:val="0"/>
              <w:autoSpaceDE w:val="0"/>
              <w:autoSpaceDN w:val="0"/>
              <w:adjustRightInd w:val="0"/>
              <w:spacing w:line="247" w:lineRule="auto"/>
              <w:ind w:right="72"/>
              <w:jc w:val="both"/>
              <w:outlineLvl w:val="3"/>
              <w:rPr>
                <w:sz w:val="24"/>
                <w:szCs w:val="24"/>
                <w:lang w:val="uk-UA"/>
              </w:rPr>
            </w:pPr>
            <w:r w:rsidRPr="00A42EF6">
              <w:rPr>
                <w:sz w:val="24"/>
                <w:szCs w:val="24"/>
                <w:lang w:val="uk-UA"/>
              </w:rPr>
              <w:t xml:space="preserve">4. Забезпечення лікувальним харчуванням дітей хворих на 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муковісцидоз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>, здійснюється одержувачем коштів - некомерційним комунальним підприємством «</w:t>
            </w:r>
            <w:proofErr w:type="spellStart"/>
            <w:r w:rsidRPr="00A42EF6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A42EF6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</w:t>
            </w:r>
            <w:r w:rsidRPr="00A42EF6">
              <w:rPr>
                <w:sz w:val="28"/>
                <w:lang w:val="uk-UA"/>
              </w:rPr>
              <w:t xml:space="preserve"> </w:t>
            </w:r>
            <w:r w:rsidRPr="00A42EF6">
              <w:rPr>
                <w:sz w:val="24"/>
                <w:szCs w:val="24"/>
                <w:lang w:val="uk-UA"/>
              </w:rPr>
              <w:t>(далі - НКП «ЮУ МЦПМСД»).</w:t>
            </w:r>
          </w:p>
          <w:p w:rsidR="00A42EF6" w:rsidRPr="00A42EF6" w:rsidRDefault="00A42EF6" w:rsidP="00F2362F">
            <w:pPr>
              <w:keepNext/>
              <w:overflowPunct w:val="0"/>
              <w:autoSpaceDE w:val="0"/>
              <w:autoSpaceDN w:val="0"/>
              <w:adjustRightInd w:val="0"/>
              <w:spacing w:line="247" w:lineRule="auto"/>
              <w:ind w:right="72"/>
              <w:jc w:val="both"/>
              <w:outlineLvl w:val="3"/>
              <w:rPr>
                <w:sz w:val="24"/>
                <w:szCs w:val="24"/>
                <w:lang w:val="uk-UA"/>
              </w:rPr>
            </w:pPr>
          </w:p>
          <w:p w:rsidR="00A84518" w:rsidRDefault="00A84518" w:rsidP="00F2362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269" w:type="dxa"/>
          </w:tcPr>
          <w:p w:rsidR="00A84518" w:rsidRPr="00A84518" w:rsidRDefault="00A42EF6" w:rsidP="00F2362F">
            <w:pPr>
              <w:jc w:val="both"/>
              <w:rPr>
                <w:sz w:val="24"/>
                <w:szCs w:val="24"/>
                <w:lang w:val="uk-UA"/>
              </w:rPr>
            </w:pPr>
            <w:r w:rsidRPr="00F45F37">
              <w:rPr>
                <w:sz w:val="24"/>
                <w:szCs w:val="24"/>
                <w:lang w:val="uk-UA"/>
              </w:rPr>
              <w:t xml:space="preserve">4. Забезпечення лікувальним харчуванням дітей хворих на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фенілкетонурію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муковісцидоз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, які зареєстровані в Южноукраїнській міській територіальній громаді </w:t>
            </w:r>
            <w:r w:rsidRPr="00F2362F">
              <w:rPr>
                <w:sz w:val="24"/>
                <w:szCs w:val="24"/>
                <w:u w:val="single"/>
                <w:lang w:val="uk-UA"/>
              </w:rPr>
              <w:t>(в тому числі зареєстровані внутрішньо переміщені особи)</w:t>
            </w:r>
            <w:r w:rsidRPr="00F45F37">
              <w:rPr>
                <w:sz w:val="24"/>
                <w:szCs w:val="24"/>
                <w:lang w:val="uk-UA"/>
              </w:rPr>
              <w:t xml:space="preserve"> здійснюється одержувачем коштів - некомерційним комунальним підприємством «</w:t>
            </w:r>
            <w:proofErr w:type="spellStart"/>
            <w:r w:rsidRPr="00F45F37">
              <w:rPr>
                <w:sz w:val="24"/>
                <w:szCs w:val="24"/>
                <w:lang w:val="uk-UA"/>
              </w:rPr>
              <w:t>Южноукраїнський</w:t>
            </w:r>
            <w:proofErr w:type="spellEnd"/>
            <w:r w:rsidRPr="00F45F37">
              <w:rPr>
                <w:sz w:val="24"/>
                <w:szCs w:val="24"/>
                <w:lang w:val="uk-UA"/>
              </w:rPr>
              <w:t xml:space="preserve"> міський центр первинної медико-санітарної допомоги» (далі - НКП «ЮУ МЦПМСД»).</w:t>
            </w:r>
          </w:p>
        </w:tc>
      </w:tr>
    </w:tbl>
    <w:p w:rsidR="002001FD" w:rsidRPr="0090092B" w:rsidRDefault="002001FD" w:rsidP="0075216B">
      <w:pPr>
        <w:rPr>
          <w:lang w:val="uk-UA"/>
        </w:rPr>
      </w:pPr>
      <w:bookmarkStart w:id="0" w:name="_GoBack"/>
      <w:bookmarkEnd w:id="0"/>
    </w:p>
    <w:sectPr w:rsidR="002001FD" w:rsidRPr="0090092B" w:rsidSect="00F2362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C7" w:rsidRDefault="005F42C7" w:rsidP="005F42C7">
      <w:r>
        <w:separator/>
      </w:r>
    </w:p>
  </w:endnote>
  <w:endnote w:type="continuationSeparator" w:id="0">
    <w:p w:rsidR="005F42C7" w:rsidRDefault="005F42C7" w:rsidP="005F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C7" w:rsidRDefault="005F42C7" w:rsidP="005F42C7">
      <w:r>
        <w:separator/>
      </w:r>
    </w:p>
  </w:footnote>
  <w:footnote w:type="continuationSeparator" w:id="0">
    <w:p w:rsidR="005F42C7" w:rsidRDefault="005F42C7" w:rsidP="005F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3D7"/>
    <w:multiLevelType w:val="hybridMultilevel"/>
    <w:tmpl w:val="3CD06B0E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D6C678B"/>
    <w:multiLevelType w:val="hybridMultilevel"/>
    <w:tmpl w:val="E1D2D70E"/>
    <w:lvl w:ilvl="0" w:tplc="EE2A53A0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E4558CA"/>
    <w:multiLevelType w:val="hybridMultilevel"/>
    <w:tmpl w:val="B9E88382"/>
    <w:lvl w:ilvl="0" w:tplc="A7AC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E1F28">
      <w:numFmt w:val="none"/>
      <w:lvlText w:val=""/>
      <w:lvlJc w:val="left"/>
      <w:pPr>
        <w:tabs>
          <w:tab w:val="num" w:pos="360"/>
        </w:tabs>
      </w:pPr>
    </w:lvl>
    <w:lvl w:ilvl="2" w:tplc="AD94A020">
      <w:numFmt w:val="none"/>
      <w:lvlText w:val=""/>
      <w:lvlJc w:val="left"/>
      <w:pPr>
        <w:tabs>
          <w:tab w:val="num" w:pos="360"/>
        </w:tabs>
      </w:pPr>
    </w:lvl>
    <w:lvl w:ilvl="3" w:tplc="6F00CA9C">
      <w:numFmt w:val="none"/>
      <w:lvlText w:val=""/>
      <w:lvlJc w:val="left"/>
      <w:pPr>
        <w:tabs>
          <w:tab w:val="num" w:pos="360"/>
        </w:tabs>
      </w:pPr>
    </w:lvl>
    <w:lvl w:ilvl="4" w:tplc="7AC41E60">
      <w:numFmt w:val="none"/>
      <w:lvlText w:val=""/>
      <w:lvlJc w:val="left"/>
      <w:pPr>
        <w:tabs>
          <w:tab w:val="num" w:pos="360"/>
        </w:tabs>
      </w:pPr>
    </w:lvl>
    <w:lvl w:ilvl="5" w:tplc="B1D4A27A">
      <w:numFmt w:val="none"/>
      <w:lvlText w:val=""/>
      <w:lvlJc w:val="left"/>
      <w:pPr>
        <w:tabs>
          <w:tab w:val="num" w:pos="360"/>
        </w:tabs>
      </w:pPr>
    </w:lvl>
    <w:lvl w:ilvl="6" w:tplc="A16C3766">
      <w:numFmt w:val="none"/>
      <w:lvlText w:val=""/>
      <w:lvlJc w:val="left"/>
      <w:pPr>
        <w:tabs>
          <w:tab w:val="num" w:pos="360"/>
        </w:tabs>
      </w:pPr>
    </w:lvl>
    <w:lvl w:ilvl="7" w:tplc="AA065CC8">
      <w:numFmt w:val="none"/>
      <w:lvlText w:val=""/>
      <w:lvlJc w:val="left"/>
      <w:pPr>
        <w:tabs>
          <w:tab w:val="num" w:pos="360"/>
        </w:tabs>
      </w:pPr>
    </w:lvl>
    <w:lvl w:ilvl="8" w:tplc="E514BCA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842575"/>
    <w:multiLevelType w:val="hybridMultilevel"/>
    <w:tmpl w:val="A75A9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8678CB"/>
    <w:multiLevelType w:val="hybridMultilevel"/>
    <w:tmpl w:val="C9208A06"/>
    <w:lvl w:ilvl="0" w:tplc="A3DCD044">
      <w:start w:val="1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46"/>
    <w:rsid w:val="00032670"/>
    <w:rsid w:val="00127E32"/>
    <w:rsid w:val="001954EE"/>
    <w:rsid w:val="002001FD"/>
    <w:rsid w:val="002F1946"/>
    <w:rsid w:val="00314ED1"/>
    <w:rsid w:val="0036562B"/>
    <w:rsid w:val="00527736"/>
    <w:rsid w:val="005F42C7"/>
    <w:rsid w:val="00637054"/>
    <w:rsid w:val="0075216B"/>
    <w:rsid w:val="00787979"/>
    <w:rsid w:val="007A50CA"/>
    <w:rsid w:val="00824F3D"/>
    <w:rsid w:val="0090092B"/>
    <w:rsid w:val="00A42EF6"/>
    <w:rsid w:val="00A84518"/>
    <w:rsid w:val="00B37075"/>
    <w:rsid w:val="00CF2D2B"/>
    <w:rsid w:val="00F2362F"/>
    <w:rsid w:val="00FA2133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4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42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Невертий</dc:creator>
  <cp:keywords/>
  <dc:description/>
  <cp:lastModifiedBy>Невертий</cp:lastModifiedBy>
  <cp:revision>8</cp:revision>
  <cp:lastPrinted>2023-05-30T12:52:00Z</cp:lastPrinted>
  <dcterms:created xsi:type="dcterms:W3CDTF">2023-05-30T08:15:00Z</dcterms:created>
  <dcterms:modified xsi:type="dcterms:W3CDTF">2023-07-13T12:09:00Z</dcterms:modified>
</cp:coreProperties>
</file>